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DE6FF" w14:textId="4BAE4FD3" w:rsidR="00F23DA3" w:rsidRPr="006F56FF" w:rsidRDefault="006F56FF" w:rsidP="006F56FF">
      <w:pPr>
        <w:jc w:val="center"/>
        <w:rPr>
          <w:rFonts w:ascii="宋体" w:hAnsi="宋体" w:cs="宋体"/>
          <w:kern w:val="0"/>
          <w:sz w:val="32"/>
          <w:szCs w:val="32"/>
        </w:rPr>
      </w:pPr>
      <w:r w:rsidRPr="006F56FF">
        <w:rPr>
          <w:rFonts w:ascii="宋体" w:hAnsi="宋体" w:cs="宋体" w:hint="eastAsia"/>
          <w:kern w:val="0"/>
          <w:sz w:val="32"/>
          <w:szCs w:val="32"/>
        </w:rPr>
        <w:t>一种多功能一体化抗流感病毒的织物及其制作方法</w:t>
      </w:r>
    </w:p>
    <w:p w14:paraId="064CCF03" w14:textId="7975EC49" w:rsidR="006F56FF" w:rsidRPr="006F56FF" w:rsidRDefault="006F56FF" w:rsidP="006F56FF">
      <w:pPr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专利号：</w:t>
      </w:r>
      <w:r w:rsidRPr="006F56FF">
        <w:rPr>
          <w:rFonts w:ascii="宋体" w:hAnsi="宋体" w:cs="宋体"/>
          <w:kern w:val="0"/>
          <w:sz w:val="24"/>
          <w:szCs w:val="24"/>
        </w:rPr>
        <w:t>202010677379.5</w:t>
      </w:r>
    </w:p>
    <w:p w14:paraId="1D26F3F2" w14:textId="330F9CF5" w:rsidR="00D06888" w:rsidRDefault="00F23DA3" w:rsidP="00F23DA3">
      <w:pPr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本发明涉及一种多功能一体化抗流感病毒的织物及其制备方法，属于卫生、防疫领域。该织物截面结构从外到内依次为负离子抗菌无纺布、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疏油无纺布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、</w:t>
      </w:r>
      <w:r>
        <w:rPr>
          <w:rFonts w:ascii="宋体" w:hAnsi="宋体" w:cs="宋体" w:hint="eastAsia"/>
          <w:kern w:val="0"/>
          <w:sz w:val="24"/>
          <w:szCs w:val="24"/>
        </w:rPr>
        <w:t>PTFE</w:t>
      </w:r>
      <w:r>
        <w:rPr>
          <w:rFonts w:ascii="宋体" w:hAnsi="宋体" w:cs="宋体" w:hint="eastAsia"/>
          <w:kern w:val="0"/>
          <w:sz w:val="24"/>
          <w:szCs w:val="24"/>
        </w:rPr>
        <w:t>膜、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疏油无纺布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、负离子抗菌无纺布，，所述内外两层负离子抗菌无纺布分别与各自临近的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上述疏油无纺布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之间可相对滑动，所述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所疏油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无纺布、</w:t>
      </w:r>
      <w:r>
        <w:rPr>
          <w:rFonts w:ascii="宋体" w:hAnsi="宋体" w:cs="宋体" w:hint="eastAsia"/>
          <w:kern w:val="0"/>
          <w:sz w:val="24"/>
          <w:szCs w:val="24"/>
        </w:rPr>
        <w:t>PTFE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膜按上述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顺序紧密贴合在一起；该发明的织物不仅具备现有</w:t>
      </w:r>
      <w:r>
        <w:rPr>
          <w:rFonts w:ascii="宋体" w:hAnsi="宋体" w:cs="宋体" w:hint="eastAsia"/>
          <w:kern w:val="0"/>
          <w:sz w:val="24"/>
          <w:szCs w:val="24"/>
        </w:rPr>
        <w:t>PTFE</w:t>
      </w:r>
      <w:r>
        <w:rPr>
          <w:rFonts w:ascii="宋体" w:hAnsi="宋体" w:cs="宋体" w:hint="eastAsia"/>
          <w:kern w:val="0"/>
          <w:sz w:val="24"/>
          <w:szCs w:val="24"/>
        </w:rPr>
        <w:t>膜口罩或其他产品的隔离病毒、高透气性、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不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透水性等功能，而且具备疏油、抗菌、释放负离子的功能，形成全方位一体化抗病毒特性，最大程度地防护人体不受病毒感染。</w:t>
      </w:r>
      <w:r w:rsidRPr="00F23DA3">
        <w:rPr>
          <w:rFonts w:ascii="宋体" w:hAnsi="宋体" w:cs="宋体" w:hint="eastAsia"/>
          <w:kern w:val="0"/>
          <w:sz w:val="24"/>
          <w:szCs w:val="24"/>
        </w:rPr>
        <w:t>该发明专利产品还可用于家用空调、大型新风系统和空气净化器等空气过滤设备的滤网，填补了国内空气过滤领域高端材料的空白。</w:t>
      </w:r>
    </w:p>
    <w:p w14:paraId="79052A42" w14:textId="50AB7B5F" w:rsidR="004469BE" w:rsidRPr="004469BE" w:rsidRDefault="004469BE" w:rsidP="00F23DA3">
      <w:pPr>
        <w:ind w:firstLine="480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noProof/>
          <w:kern w:val="0"/>
          <w:sz w:val="24"/>
          <w:szCs w:val="24"/>
        </w:rPr>
        <w:drawing>
          <wp:inline distT="0" distB="0" distL="0" distR="0" wp14:anchorId="5EF03946" wp14:editId="418F49AD">
            <wp:extent cx="4411609" cy="3308607"/>
            <wp:effectExtent l="0" t="952" r="7302" b="7303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44099" cy="3332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noProof/>
          <w:kern w:val="0"/>
          <w:sz w:val="24"/>
          <w:szCs w:val="24"/>
        </w:rPr>
        <w:lastRenderedPageBreak/>
        <w:drawing>
          <wp:inline distT="0" distB="0" distL="0" distR="0" wp14:anchorId="5215E3B0" wp14:editId="46233B6C">
            <wp:extent cx="5266055" cy="3954145"/>
            <wp:effectExtent l="0" t="0" r="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E1C56" w14:textId="0F623DFC" w:rsidR="00F23DA3" w:rsidRDefault="00F23DA3" w:rsidP="00F23DA3">
      <w:pPr>
        <w:ind w:firstLine="480"/>
        <w:rPr>
          <w:rFonts w:ascii="宋体" w:hAnsi="宋体" w:cs="宋体"/>
          <w:kern w:val="0"/>
          <w:sz w:val="24"/>
          <w:szCs w:val="24"/>
        </w:rPr>
      </w:pPr>
    </w:p>
    <w:p w14:paraId="46F0AEC9" w14:textId="77777777" w:rsidR="00F23DA3" w:rsidRDefault="00F23DA3" w:rsidP="00F23DA3">
      <w:pPr>
        <w:ind w:firstLine="480"/>
      </w:pPr>
    </w:p>
    <w:sectPr w:rsidR="00F23D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BDF1B" w14:textId="77777777" w:rsidR="00CA3388" w:rsidRDefault="00CA3388" w:rsidP="00F23DA3">
      <w:r>
        <w:separator/>
      </w:r>
    </w:p>
  </w:endnote>
  <w:endnote w:type="continuationSeparator" w:id="0">
    <w:p w14:paraId="57510146" w14:textId="77777777" w:rsidR="00CA3388" w:rsidRDefault="00CA3388" w:rsidP="00F2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9FB88" w14:textId="77777777" w:rsidR="00CA3388" w:rsidRDefault="00CA3388" w:rsidP="00F23DA3">
      <w:r>
        <w:separator/>
      </w:r>
    </w:p>
  </w:footnote>
  <w:footnote w:type="continuationSeparator" w:id="0">
    <w:p w14:paraId="336F73B1" w14:textId="77777777" w:rsidR="00CA3388" w:rsidRDefault="00CA3388" w:rsidP="00F23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70"/>
    <w:rsid w:val="004469BE"/>
    <w:rsid w:val="00683570"/>
    <w:rsid w:val="006F56FF"/>
    <w:rsid w:val="00CA3388"/>
    <w:rsid w:val="00D06888"/>
    <w:rsid w:val="00DB7F60"/>
    <w:rsid w:val="00F2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680CF"/>
  <w15:chartTrackingRefBased/>
  <w15:docId w15:val="{2550E450-22C2-4D2E-8942-29C11A17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3D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3D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3D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23570357@qq.com</dc:creator>
  <cp:keywords/>
  <dc:description/>
  <cp:lastModifiedBy>23570357@qq.com</cp:lastModifiedBy>
  <cp:revision>4</cp:revision>
  <dcterms:created xsi:type="dcterms:W3CDTF">2020-10-17T08:34:00Z</dcterms:created>
  <dcterms:modified xsi:type="dcterms:W3CDTF">2020-10-17T08:47:00Z</dcterms:modified>
</cp:coreProperties>
</file>