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CE21" w14:textId="77777777" w:rsidR="000C5424" w:rsidRDefault="00000000">
      <w:pPr>
        <w:widowControl/>
        <w:spacing w:line="560" w:lineRule="exact"/>
        <w:ind w:left="280" w:hangingChars="100" w:hanging="2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  <w:t xml:space="preserve">附件 1 </w:t>
      </w:r>
    </w:p>
    <w:p w14:paraId="1C5EA307" w14:textId="77777777" w:rsidR="000C5424" w:rsidRDefault="00000000">
      <w:pPr>
        <w:widowControl/>
        <w:spacing w:line="560" w:lineRule="exact"/>
        <w:ind w:left="321" w:hangingChars="100" w:hanging="321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  <w:t>第二十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六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  <w:t>届全国发明展览会项目参展及申报要求</w:t>
      </w:r>
    </w:p>
    <w:p w14:paraId="75A1119E" w14:textId="77777777" w:rsidR="000C5424" w:rsidRDefault="000C5424">
      <w:pPr>
        <w:widowControl/>
        <w:spacing w:line="560" w:lineRule="exact"/>
        <w:ind w:left="321" w:hangingChars="100" w:hanging="321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 w14:paraId="3F2DBE94" w14:textId="77777777" w:rsidR="000C5424" w:rsidRDefault="00000000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1、各领域的新发明、新技术、新产品均可参展。今年特设双碳、创新工匠等展示专区，加强与佛山优势产业对接。</w:t>
      </w:r>
    </w:p>
    <w:p w14:paraId="58F5080F" w14:textId="77777777" w:rsidR="000C5424" w:rsidRDefault="00000000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2、参展项目一般应从近年完成、已获得专利权或提交专利申请的发明项目中推选，要具有新颖性、创造性和实用性。</w:t>
      </w:r>
    </w:p>
    <w:p w14:paraId="4B430E8D" w14:textId="77777777" w:rsidR="000C5424" w:rsidRDefault="00000000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3、推荐有关药品、医疗器械、食品、化妆品类发明项目参展，要符合国家有关部委、行业的相关规定，并提供批准文件、专利说明书、专利证书或技术（产品）鉴定书（或专家评审意见）、产品说明书、生产许可证等技术（产品）资料。</w:t>
      </w:r>
    </w:p>
    <w:p w14:paraId="66920EA9" w14:textId="77777777" w:rsidR="000C5424" w:rsidRDefault="00000000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4、已经参加过中国发明协会举办的发明展览会的项目，本届仍可以参展，积极参加宣传、展示、交易等活动。但如属于以前曾申报过评奖而在技术上无实质性改进的，不得重复申报评奖。</w:t>
      </w:r>
    </w:p>
    <w:p w14:paraId="0C4968A0" w14:textId="77777777" w:rsidR="000C5424" w:rsidRDefault="00000000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5、凡存在知识产权纠纷且相关行政主管部门、司法部门尚未做出仲裁结论的项目，不得推荐参展。</w:t>
      </w:r>
    </w:p>
    <w:p w14:paraId="7856C0F3" w14:textId="3279CD92" w:rsidR="000C5424" w:rsidRPr="004A7A3C" w:rsidRDefault="00000000" w:rsidP="004A7A3C">
      <w:pPr>
        <w:widowControl/>
        <w:spacing w:line="560" w:lineRule="exact"/>
        <w:ind w:left="280" w:hangingChars="100" w:hanging="28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6、从2022年9月5日起至11月10日，各组团单位、参展企业须登录中国发明协会官网(www.cainet.org.cn)“全国发明展览会网上申报系统”进行网上在线申报。各组团单位要组织参展人员上网认真填写相应表格。参展项目和参评项目全部实行网上申报，评奖所需的技术资料需全部在申报系统中以附件形式上传，不收取纸件材料。</w:t>
      </w:r>
    </w:p>
    <w:sectPr w:rsidR="000C5424" w:rsidRPr="004A7A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0CE2" w14:textId="77777777" w:rsidR="00BC2AF1" w:rsidRDefault="00BC2AF1">
      <w:r>
        <w:separator/>
      </w:r>
    </w:p>
  </w:endnote>
  <w:endnote w:type="continuationSeparator" w:id="0">
    <w:p w14:paraId="1A8FC071" w14:textId="77777777" w:rsidR="00BC2AF1" w:rsidRDefault="00BC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086C" w14:textId="77777777" w:rsidR="000C5424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071E6" wp14:editId="72EE78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BECD7" w14:textId="77777777" w:rsidR="000C5424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071E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19BECD7" w14:textId="77777777" w:rsidR="000C5424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F5CF" w14:textId="77777777" w:rsidR="00BC2AF1" w:rsidRDefault="00BC2AF1">
      <w:r>
        <w:separator/>
      </w:r>
    </w:p>
  </w:footnote>
  <w:footnote w:type="continuationSeparator" w:id="0">
    <w:p w14:paraId="2D6D580C" w14:textId="77777777" w:rsidR="00BC2AF1" w:rsidRDefault="00BC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F27389"/>
    <w:multiLevelType w:val="singleLevel"/>
    <w:tmpl w:val="C0F27389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C16D3D78"/>
    <w:multiLevelType w:val="singleLevel"/>
    <w:tmpl w:val="C16D3D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6B4C455"/>
    <w:multiLevelType w:val="singleLevel"/>
    <w:tmpl w:val="C6B4C4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34CFD2B"/>
    <w:multiLevelType w:val="singleLevel"/>
    <w:tmpl w:val="F34CFD2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C40D4BE"/>
    <w:multiLevelType w:val="singleLevel"/>
    <w:tmpl w:val="0C40D4BE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2171CA35"/>
    <w:multiLevelType w:val="singleLevel"/>
    <w:tmpl w:val="2171CA35"/>
    <w:lvl w:ilvl="0">
      <w:start w:val="2"/>
      <w:numFmt w:val="decimal"/>
      <w:suff w:val="space"/>
      <w:lvlText w:val="%1、"/>
      <w:lvlJc w:val="left"/>
    </w:lvl>
  </w:abstractNum>
  <w:num w:numId="1" w16cid:durableId="723798071">
    <w:abstractNumId w:val="2"/>
  </w:num>
  <w:num w:numId="2" w16cid:durableId="242952546">
    <w:abstractNumId w:val="1"/>
  </w:num>
  <w:num w:numId="3" w16cid:durableId="1998067699">
    <w:abstractNumId w:val="5"/>
  </w:num>
  <w:num w:numId="4" w16cid:durableId="852185855">
    <w:abstractNumId w:val="3"/>
  </w:num>
  <w:num w:numId="5" w16cid:durableId="2053453296">
    <w:abstractNumId w:val="0"/>
  </w:num>
  <w:num w:numId="6" w16cid:durableId="1245798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1Nzk4NjUwZTA1ZTNhOTdlZTUxYmRkOTE1NGY3ZjIifQ=="/>
  </w:docVars>
  <w:rsids>
    <w:rsidRoot w:val="307D138A"/>
    <w:rsid w:val="00061569"/>
    <w:rsid w:val="00076ECA"/>
    <w:rsid w:val="000C5424"/>
    <w:rsid w:val="00201ABD"/>
    <w:rsid w:val="00237C98"/>
    <w:rsid w:val="002B4D0A"/>
    <w:rsid w:val="004219E5"/>
    <w:rsid w:val="004A7A3C"/>
    <w:rsid w:val="004F1186"/>
    <w:rsid w:val="00525548"/>
    <w:rsid w:val="00536363"/>
    <w:rsid w:val="006E643D"/>
    <w:rsid w:val="00774603"/>
    <w:rsid w:val="0087204F"/>
    <w:rsid w:val="00916F0A"/>
    <w:rsid w:val="009F15D7"/>
    <w:rsid w:val="00A652B6"/>
    <w:rsid w:val="00BC2AF1"/>
    <w:rsid w:val="00C32665"/>
    <w:rsid w:val="00C9308C"/>
    <w:rsid w:val="00CD67BA"/>
    <w:rsid w:val="00E05E22"/>
    <w:rsid w:val="00EB0ABA"/>
    <w:rsid w:val="00EF2361"/>
    <w:rsid w:val="00F16FCF"/>
    <w:rsid w:val="04B93B18"/>
    <w:rsid w:val="09096A5A"/>
    <w:rsid w:val="15027387"/>
    <w:rsid w:val="15A5462A"/>
    <w:rsid w:val="162639BD"/>
    <w:rsid w:val="18EB6905"/>
    <w:rsid w:val="192916AB"/>
    <w:rsid w:val="1DD6021F"/>
    <w:rsid w:val="1F72507E"/>
    <w:rsid w:val="262F241A"/>
    <w:rsid w:val="2660084C"/>
    <w:rsid w:val="292E5AAF"/>
    <w:rsid w:val="29F96ECB"/>
    <w:rsid w:val="2E3D58F0"/>
    <w:rsid w:val="2FDA16C1"/>
    <w:rsid w:val="307D138A"/>
    <w:rsid w:val="33C578C9"/>
    <w:rsid w:val="3B2220F5"/>
    <w:rsid w:val="3B5953EB"/>
    <w:rsid w:val="402B6DCC"/>
    <w:rsid w:val="51D62EF6"/>
    <w:rsid w:val="543A7D2D"/>
    <w:rsid w:val="578765B0"/>
    <w:rsid w:val="5D2D4B78"/>
    <w:rsid w:val="62D13DCC"/>
    <w:rsid w:val="65595E7A"/>
    <w:rsid w:val="66A20509"/>
    <w:rsid w:val="6FB940CF"/>
    <w:rsid w:val="75FE5772"/>
    <w:rsid w:val="7BF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3623FB"/>
  <w15:docId w15:val="{0505599F-F7B3-4E07-9D63-04EE06B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00" w:lineRule="exact"/>
    </w:pPr>
    <w:rPr>
      <w:rFonts w:eastAsia="楷体_GB2312"/>
      <w:sz w:val="32"/>
    </w:rPr>
  </w:style>
  <w:style w:type="paragraph" w:styleId="a4">
    <w:name w:val="Body Text Indent"/>
    <w:basedOn w:val="a"/>
    <w:pPr>
      <w:spacing w:line="520" w:lineRule="exact"/>
      <w:ind w:firstLine="629"/>
    </w:pPr>
    <w:rPr>
      <w:rFonts w:eastAsia="仿宋_GB2312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张超颖</dc:creator>
  <cp:lastModifiedBy>唐 小琴</cp:lastModifiedBy>
  <cp:revision>15</cp:revision>
  <dcterms:created xsi:type="dcterms:W3CDTF">2022-09-05T01:41:00Z</dcterms:created>
  <dcterms:modified xsi:type="dcterms:W3CDTF">2022-10-24T00:26:00Z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189BFD247A924B16A48BF355B95B89A1</vt:lpwstr>
  </property>
</Properties>
</file>